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fontTable.xml.rels" ContentType="application/vnd.openxmlformats-package.relationships+xml"/>
  <Override PartName="/word/_rels/document.xml.rels" ContentType="application/vnd.openxmlformats-package.relationships+xml"/>
  <Override PartName="/word/fonts/font9.odttf" ContentType="application/vnd.openxmlformats-officedocument.obfuscatedFont"/>
  <Override PartName="/word/fonts/font15.odttf" ContentType="application/vnd.openxmlformats-officedocument.obfuscatedFont"/>
  <Override PartName="/word/fonts/font8.odttf" ContentType="application/vnd.openxmlformats-officedocument.obfuscatedFont"/>
  <Override PartName="/word/fonts/font14.odttf" ContentType="application/vnd.openxmlformats-officedocument.obfuscatedFont"/>
  <Override PartName="/word/fonts/font17.odttf" ContentType="application/vnd.openxmlformats-officedocument.obfuscatedFont"/>
  <Override PartName="/word/fonts/font16.odttf" ContentType="application/vnd.openxmlformats-officedocument.obfuscatedFont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10.odttf" ContentType="application/vnd.openxmlformats-officedocument.obfuscatedFont"/>
  <Override PartName="/word/fonts/font4.odttf" ContentType="application/vnd.openxmlformats-officedocument.obfuscatedFont"/>
  <Override PartName="/word/fonts/font7.odttf" ContentType="application/vnd.openxmlformats-officedocument.obfuscatedFont"/>
  <Override PartName="/word/fonts/font13.odttf" ContentType="application/vnd.openxmlformats-officedocument.obfuscatedFont"/>
  <Override PartName="/word/fonts/font11.odttf" ContentType="application/vnd.openxmlformats-officedocument.obfuscatedFont"/>
  <Override PartName="/word/fonts/font5.odttf" ContentType="application/vnd.openxmlformats-officedocument.obfuscatedFont"/>
  <Override PartName="/word/fonts/font12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199"/>
        <w:ind w:left="-709" w:right="-90"/>
        <w:jc w:val="center"/>
        <w:rPr>
          <w:rFonts w:ascii="Aptos" w:hAnsi="Aptos" w:eastAsia="Aptos" w:cs="Aptos"/>
          <w:b/>
          <w:bCs/>
          <w:color w:val="FF0000"/>
          <w:sz w:val="24"/>
          <w:szCs w:val="24"/>
        </w:rPr>
      </w:pPr>
      <w:r>
        <w:rPr>
          <w:rFonts w:eastAsia="Aptos" w:cs="Aptos" w:ascii="Aptos" w:hAnsi="Aptos"/>
          <w:b/>
          <w:bCs/>
          <w:color w:val="FFC000"/>
          <w:sz w:val="24"/>
          <w:szCs w:val="24"/>
        </w:rPr>
        <w:t xml:space="preserve">           </w:t>
      </w:r>
      <w:r>
        <w:rPr>
          <w:rFonts w:eastAsia="Aptos" w:cs="Aptos" w:ascii="Aptos" w:hAnsi="Aptos"/>
          <w:b/>
          <w:bCs/>
          <w:color w:val="FF0000"/>
          <w:sz w:val="24"/>
          <w:szCs w:val="24"/>
        </w:rPr>
        <w:t>ROWLANDS CASTLE GARDENING CLUB</w:t>
      </w:r>
    </w:p>
    <w:p>
      <w:pPr>
        <w:pStyle w:val="Normal"/>
        <w:spacing w:lineRule="auto" w:line="199"/>
        <w:ind w:left="-709"/>
        <w:jc w:val="center"/>
        <w:rPr>
          <w:rFonts w:ascii="Aptos" w:hAnsi="Aptos" w:eastAsia="Aptos" w:cs="Aptos"/>
          <w:b/>
          <w:bCs/>
          <w:color w:val="FF0000"/>
          <w:sz w:val="24"/>
          <w:szCs w:val="24"/>
        </w:rPr>
      </w:pPr>
      <w:r>
        <w:rPr>
          <w:rFonts w:eastAsia="Aptos" w:cs="Aptos" w:ascii="Aptos" w:hAnsi="Aptos"/>
          <w:b/>
          <w:bCs/>
          <w:color w:val="FF0000"/>
          <w:sz w:val="24"/>
          <w:szCs w:val="24"/>
        </w:rPr>
      </w:r>
    </w:p>
    <w:p>
      <w:pPr>
        <w:pStyle w:val="Normal"/>
        <w:spacing w:lineRule="auto" w:line="199"/>
        <w:jc w:val="center"/>
        <w:rPr>
          <w:rFonts w:ascii="Aptos" w:hAnsi="Aptos" w:eastAsia="Aptos" w:cs="Aptos"/>
          <w:b/>
          <w:bCs/>
          <w:color w:val="FF0000"/>
          <w:sz w:val="24"/>
          <w:szCs w:val="24"/>
        </w:rPr>
      </w:pPr>
      <w:r>
        <w:rPr>
          <w:rFonts w:eastAsia="Aptos" w:cs="Aptos" w:ascii="Aptos" w:hAnsi="Aptos"/>
          <w:b/>
          <w:bCs/>
          <w:color w:val="FF0000"/>
          <w:sz w:val="24"/>
          <w:szCs w:val="24"/>
        </w:rPr>
        <w:t>SPRING SHOW ENTRY FORM</w:t>
      </w:r>
    </w:p>
    <w:p>
      <w:pPr>
        <w:pStyle w:val="Normal"/>
        <w:spacing w:lineRule="auto" w:line="199"/>
        <w:jc w:val="center"/>
        <w:rPr>
          <w:rFonts w:ascii="Aptos" w:hAnsi="Aptos" w:eastAsia="Aptos" w:cs="Aptos"/>
          <w:b/>
          <w:bCs/>
          <w:color w:val="FF0000"/>
          <w:sz w:val="24"/>
          <w:szCs w:val="24"/>
        </w:rPr>
      </w:pPr>
      <w:r>
        <w:rPr>
          <w:rFonts w:eastAsia="Aptos" w:cs="Aptos" w:ascii="Aptos" w:hAnsi="Aptos"/>
          <w:b/>
          <w:bCs/>
          <w:color w:val="FF0000"/>
          <w:sz w:val="24"/>
          <w:szCs w:val="24"/>
        </w:rPr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>Section A</w:t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tbl>
      <w:tblPr>
        <w:tblStyle w:val="a"/>
        <w:tblW w:w="3402" w:type="dxa"/>
        <w:jc w:val="left"/>
        <w:tblInd w:w="10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567"/>
        <w:gridCol w:w="566"/>
        <w:gridCol w:w="568"/>
        <w:gridCol w:w="567"/>
        <w:gridCol w:w="566"/>
        <w:gridCol w:w="567"/>
      </w:tblGrid>
      <w:tr>
        <w:trPr>
          <w:trHeight w:val="269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6</w:t>
            </w:r>
          </w:p>
        </w:tc>
      </w:tr>
      <w:tr>
        <w:trPr>
          <w:trHeight w:val="269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12</w:t>
            </w:r>
          </w:p>
        </w:tc>
      </w:tr>
      <w:tr>
        <w:trPr>
          <w:trHeight w:val="269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18</w:t>
            </w:r>
          </w:p>
        </w:tc>
      </w:tr>
      <w:tr>
        <w:trPr>
          <w:trHeight w:val="269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24</w:t>
            </w:r>
          </w:p>
        </w:tc>
      </w:tr>
    </w:tbl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>Section B</w:t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/>
      </w:r>
    </w:p>
    <w:tbl>
      <w:tblPr>
        <w:tblStyle w:val="a3"/>
        <w:tblW w:w="1701" w:type="dxa"/>
        <w:jc w:val="left"/>
        <w:tblInd w:w="10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564"/>
        <w:gridCol w:w="570"/>
        <w:gridCol w:w="567"/>
      </w:tblGrid>
      <w:tr>
        <w:trPr/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3</w:t>
            </w:r>
          </w:p>
        </w:tc>
      </w:tr>
    </w:tbl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>Section C</w:t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tbl>
      <w:tblPr>
        <w:tblStyle w:val="a1"/>
        <w:tblW w:w="2268" w:type="dxa"/>
        <w:jc w:val="left"/>
        <w:tblInd w:w="10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567"/>
        <w:gridCol w:w="567"/>
        <w:gridCol w:w="567"/>
        <w:gridCol w:w="566"/>
      </w:tblGrid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4</w:t>
            </w:r>
          </w:p>
        </w:tc>
      </w:tr>
    </w:tbl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>Section D</w:t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tbl>
      <w:tblPr>
        <w:tblStyle w:val="a2"/>
        <w:tblW w:w="567" w:type="dxa"/>
        <w:jc w:val="left"/>
        <w:tblInd w:w="10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567"/>
      </w:tblGrid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</w:t>
            </w:r>
          </w:p>
        </w:tc>
      </w:tr>
    </w:tbl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>Section E </w:t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 xml:space="preserve">Children only </w:t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>Name………………………                                            Age……</w:t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tbl>
      <w:tblPr>
        <w:tblStyle w:val="a3"/>
        <w:tblW w:w="1015" w:type="dxa"/>
        <w:jc w:val="left"/>
        <w:tblInd w:w="10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508"/>
        <w:gridCol w:w="507"/>
      </w:tblGrid>
      <w:tr>
        <w:trPr/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rFonts w:ascii="Aptos" w:hAnsi="Aptos" w:eastAsia="Aptos" w:cs="Aptos"/>
                <w:b/>
                <w:bCs/>
                <w:sz w:val="24"/>
                <w:szCs w:val="24"/>
              </w:rPr>
            </w:pPr>
            <w:r>
              <w:rPr>
                <w:rFonts w:eastAsia="Aptos" w:cs="Aptos" w:ascii="Aptos" w:hAnsi="Aptos"/>
                <w:b/>
                <w:bCs/>
                <w:sz w:val="24"/>
                <w:szCs w:val="24"/>
              </w:rPr>
              <w:t>2</w:t>
            </w:r>
          </w:p>
        </w:tc>
      </w:tr>
    </w:tbl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 xml:space="preserve"> </w:t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>Name……………………………………….. Tel No……………………</w:t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</w:r>
    </w:p>
    <w:p>
      <w:pPr>
        <w:pStyle w:val="Normal"/>
        <w:rPr>
          <w:rFonts w:ascii="Aptos" w:hAnsi="Aptos" w:eastAsia="Aptos" w:cs="Aptos"/>
          <w:b/>
          <w:bCs/>
          <w:sz w:val="24"/>
          <w:szCs w:val="24"/>
        </w:rPr>
      </w:pPr>
      <w:r>
        <w:rPr>
          <w:rFonts w:eastAsia="Aptos" w:cs="Aptos" w:ascii="Aptos" w:hAnsi="Aptos"/>
          <w:b/>
          <w:bCs/>
          <w:sz w:val="24"/>
          <w:szCs w:val="24"/>
        </w:rPr>
        <w:t>Rules of Entry</w:t>
      </w:r>
    </w:p>
    <w:p>
      <w:pPr>
        <w:pStyle w:val="Normal"/>
        <w:numPr>
          <w:ilvl w:val="0"/>
          <w:numId w:val="1"/>
        </w:numPr>
        <w:pBdr/>
        <w:ind w:hanging="284" w:left="284"/>
        <w:rPr>
          <w:rFonts w:ascii="Aptos" w:hAnsi="Aptos" w:eastAsia="Aptos" w:cs="Aptos"/>
          <w:color w:val="000000"/>
          <w:sz w:val="24"/>
          <w:szCs w:val="24"/>
        </w:rPr>
      </w:pPr>
      <w:r>
        <w:rPr>
          <w:rFonts w:eastAsia="Aptos" w:cs="Aptos" w:ascii="Aptos" w:hAnsi="Aptos"/>
          <w:color w:themeColor="text1" w:val="000000"/>
          <w:sz w:val="24"/>
          <w:szCs w:val="24"/>
        </w:rPr>
        <w:t xml:space="preserve">Entry is open to both members and </w:t>
      </w:r>
      <w:r>
        <w:rPr>
          <w:rFonts w:eastAsia="Aptos" w:cs="Aptos" w:ascii="Aptos" w:hAnsi="Aptos"/>
          <w:b w:val="false"/>
          <w:bCs w:val="false"/>
          <w:color w:themeColor="text1" w:val="000000"/>
          <w:sz w:val="24"/>
          <w:szCs w:val="24"/>
        </w:rPr>
        <w:t>non-members</w:t>
      </w:r>
      <w:r>
        <w:rPr>
          <w:rFonts w:eastAsia="Aptos" w:cs="Aptos" w:ascii="Aptos" w:hAnsi="Aptos"/>
          <w:b/>
          <w:bCs/>
          <w:color w:themeColor="text1" w:val="000000"/>
          <w:sz w:val="24"/>
          <w:szCs w:val="24"/>
        </w:rPr>
        <w:t xml:space="preserve"> </w:t>
      </w:r>
      <w:r>
        <w:rPr>
          <w:rFonts w:eastAsia="Aptos" w:cs="Aptos" w:ascii="Aptos" w:hAnsi="Aptos"/>
          <w:color w:themeColor="text1" w:val="000000"/>
          <w:sz w:val="24"/>
          <w:szCs w:val="24"/>
        </w:rPr>
        <w:t>of Rowlands Castle Gardening Club</w:t>
      </w:r>
    </w:p>
    <w:p>
      <w:pPr>
        <w:pStyle w:val="Normal"/>
        <w:numPr>
          <w:ilvl w:val="0"/>
          <w:numId w:val="1"/>
        </w:numPr>
        <w:pBdr/>
        <w:ind w:hanging="284" w:left="284"/>
        <w:rPr>
          <w:rFonts w:ascii="Aptos" w:hAnsi="Aptos" w:eastAsia="Aptos" w:cs="Aptos"/>
          <w:color w:val="000000"/>
          <w:sz w:val="24"/>
          <w:szCs w:val="24"/>
        </w:rPr>
      </w:pPr>
      <w:r>
        <w:rPr>
          <w:rFonts w:eastAsia="Aptos" w:cs="Aptos" w:ascii="Aptos" w:hAnsi="Aptos"/>
          <w:color w:themeColor="text1" w:val="000000"/>
          <w:sz w:val="24"/>
          <w:szCs w:val="24"/>
        </w:rPr>
        <w:t>Exhibitors may only enter one exhibit in each class.</w:t>
      </w:r>
    </w:p>
    <w:p>
      <w:pPr>
        <w:pStyle w:val="Normal"/>
        <w:numPr>
          <w:ilvl w:val="0"/>
          <w:numId w:val="1"/>
        </w:numPr>
        <w:pBdr/>
        <w:ind w:hanging="284" w:left="284"/>
        <w:rPr>
          <w:rFonts w:ascii="Aptos" w:hAnsi="Aptos" w:eastAsia="Aptos" w:cs="Aptos"/>
          <w:color w:val="000000"/>
          <w:sz w:val="24"/>
          <w:szCs w:val="24"/>
        </w:rPr>
      </w:pPr>
      <w:r>
        <w:rPr>
          <w:rFonts w:eastAsia="Aptos" w:cs="Aptos" w:ascii="Aptos" w:hAnsi="Aptos"/>
          <w:color w:themeColor="text1" w:val="000000"/>
          <w:sz w:val="24"/>
          <w:szCs w:val="24"/>
        </w:rPr>
        <w:t>Entry forms to be submitted by Wednesday 2</w:t>
      </w:r>
      <w:r>
        <w:rPr>
          <w:rFonts w:eastAsia="Aptos" w:cs="Aptos" w:ascii="Aptos" w:hAnsi="Aptos"/>
          <w:color w:themeColor="text1" w:val="000000"/>
          <w:sz w:val="24"/>
          <w:szCs w:val="24"/>
        </w:rPr>
        <w:t>5</w:t>
      </w:r>
      <w:r>
        <w:rPr>
          <w:rFonts w:eastAsia="Aptos" w:cs="Aptos" w:ascii="Aptos" w:hAnsi="Aptos"/>
          <w:color w:themeColor="text1" w:val="000000"/>
          <w:sz w:val="24"/>
          <w:szCs w:val="24"/>
          <w:vertAlign w:val="superscript"/>
        </w:rPr>
        <w:t>th</w:t>
      </w:r>
      <w:r>
        <w:rPr>
          <w:rFonts w:eastAsia="Aptos" w:cs="Aptos" w:ascii="Aptos" w:hAnsi="Aptos"/>
          <w:color w:themeColor="text1" w:val="000000"/>
          <w:sz w:val="24"/>
          <w:szCs w:val="24"/>
        </w:rPr>
        <w:t xml:space="preserve"> March.</w:t>
      </w:r>
    </w:p>
    <w:p>
      <w:pPr>
        <w:pStyle w:val="Normal"/>
        <w:numPr>
          <w:ilvl w:val="0"/>
          <w:numId w:val="1"/>
        </w:numPr>
        <w:pBdr/>
        <w:ind w:hanging="284" w:left="284"/>
        <w:rPr>
          <w:rFonts w:ascii="Aptos" w:hAnsi="Aptos" w:eastAsia="Aptos" w:cs="Aptos"/>
          <w:color w:val="000000"/>
          <w:sz w:val="24"/>
          <w:szCs w:val="24"/>
        </w:rPr>
      </w:pPr>
      <w:r>
        <w:rPr>
          <w:rFonts w:eastAsia="Aptos" w:cs="Aptos" w:ascii="Aptos" w:hAnsi="Aptos"/>
          <w:color w:themeColor="text1" w:val="000000"/>
          <w:sz w:val="24"/>
          <w:szCs w:val="24"/>
        </w:rPr>
        <w:t>The hall will be open to receive competition entries between 10a.m. and 12 noon.</w:t>
      </w:r>
    </w:p>
    <w:p>
      <w:pPr>
        <w:pStyle w:val="Normal"/>
        <w:pBdr/>
        <w:ind w:left="284"/>
        <w:rPr>
          <w:rFonts w:ascii="Aptos" w:hAnsi="Aptos" w:eastAsia="Aptos" w:cs="Aptos"/>
          <w:color w:val="000000"/>
          <w:sz w:val="24"/>
          <w:szCs w:val="24"/>
        </w:rPr>
      </w:pPr>
      <w:r>
        <w:rPr>
          <w:rFonts w:eastAsia="Aptos" w:cs="Aptos" w:ascii="Aptos" w:hAnsi="Aptos"/>
          <w:color w:themeColor="text1" w:val="000000"/>
          <w:sz w:val="24"/>
          <w:szCs w:val="24"/>
        </w:rPr>
        <w:t>No entries will be received after 12 noon. Judging between 12 noon and 2 p.m.</w:t>
      </w:r>
    </w:p>
    <w:p>
      <w:pPr>
        <w:pStyle w:val="Normal"/>
        <w:pBdr/>
        <w:ind w:left="284"/>
        <w:rPr>
          <w:rFonts w:ascii="Aptos" w:hAnsi="Aptos" w:eastAsia="Aptos" w:cs="Aptos"/>
          <w:color w:val="000000"/>
          <w:sz w:val="24"/>
          <w:szCs w:val="24"/>
        </w:rPr>
      </w:pPr>
      <w:r>
        <w:rPr>
          <w:rFonts w:eastAsia="Aptos" w:cs="Aptos" w:ascii="Aptos" w:hAnsi="Aptos"/>
          <w:color w:themeColor="text1" w:val="000000"/>
          <w:sz w:val="24"/>
          <w:szCs w:val="24"/>
        </w:rPr>
        <w:t>The show opens to the public at 2 p.m.</w:t>
      </w:r>
    </w:p>
    <w:p>
      <w:pPr>
        <w:pStyle w:val="Normal"/>
        <w:pBdr/>
        <w:spacing w:before="0" w:after="120"/>
        <w:ind w:left="284"/>
        <w:rPr>
          <w:rFonts w:ascii="Aptos" w:hAnsi="Aptos" w:eastAsia="Aptos" w:cs="Aptos"/>
          <w:color w:val="000000"/>
          <w:sz w:val="24"/>
          <w:szCs w:val="24"/>
        </w:rPr>
      </w:pPr>
      <w:r>
        <w:rPr>
          <w:rFonts w:eastAsia="Aptos" w:cs="Aptos" w:ascii="Aptos" w:hAnsi="Aptos"/>
          <w:color w:themeColor="text1" w:val="000000"/>
          <w:sz w:val="24"/>
          <w:szCs w:val="24"/>
        </w:rPr>
        <w:t>Exhibits to be collected after 16.30. Any exhibit remaining at 17.00 will be disposed of.</w:t>
      </w:r>
    </w:p>
    <w:p>
      <w:pPr>
        <w:pStyle w:val="Normal"/>
        <w:ind w:hanging="284" w:left="284"/>
        <w:rPr>
          <w:rFonts w:ascii="Aptos" w:hAnsi="Aptos" w:eastAsia="Aptos" w:cs="Aptos"/>
          <w:sz w:val="24"/>
          <w:szCs w:val="24"/>
        </w:rPr>
      </w:pPr>
      <w:r>
        <w:rPr>
          <w:rFonts w:eastAsia="Aptos" w:cs="Aptos" w:ascii="Aptos" w:hAnsi="Aptos"/>
          <w:sz w:val="24"/>
          <w:szCs w:val="24"/>
        </w:rPr>
        <w:t>5.  All plant and vegetable material must have been grown by the competitor.</w:t>
      </w:r>
    </w:p>
    <w:p>
      <w:pPr>
        <w:pStyle w:val="Normal"/>
        <w:ind w:hanging="284" w:left="284"/>
        <w:rPr>
          <w:rFonts w:ascii="Aptos" w:hAnsi="Aptos" w:eastAsia="Aptos" w:cs="Aptos"/>
          <w:sz w:val="24"/>
          <w:szCs w:val="24"/>
        </w:rPr>
      </w:pPr>
      <w:r>
        <w:rPr>
          <w:rFonts w:eastAsia="Aptos" w:cs="Aptos" w:ascii="Aptos" w:hAnsi="Aptos"/>
          <w:sz w:val="24"/>
          <w:szCs w:val="24"/>
        </w:rPr>
        <w:t>6.  Pot plants must have been in the competitor’s possession for at least 4 months.</w:t>
      </w:r>
    </w:p>
    <w:p>
      <w:pPr>
        <w:pStyle w:val="Normal"/>
        <w:ind w:hanging="284" w:left="284" w:right="-180"/>
        <w:rPr>
          <w:rFonts w:ascii="Aptos" w:hAnsi="Aptos" w:eastAsia="Aptos" w:cs="Aptos"/>
          <w:sz w:val="24"/>
          <w:szCs w:val="24"/>
        </w:rPr>
      </w:pPr>
      <w:r>
        <w:rPr>
          <w:rFonts w:eastAsia="Aptos" w:cs="Aptos" w:ascii="Aptos" w:hAnsi="Aptos"/>
          <w:sz w:val="24"/>
          <w:szCs w:val="24"/>
        </w:rPr>
        <w:t>7.  Competitors may use purchased plant material and sundry decorative materials in sections B and D.</w:t>
      </w:r>
    </w:p>
    <w:p>
      <w:pPr>
        <w:pStyle w:val="Normal"/>
        <w:ind w:hanging="284" w:left="284"/>
        <w:rPr>
          <w:rFonts w:ascii="Aptos" w:hAnsi="Aptos" w:eastAsia="Aptos" w:cs="Aptos"/>
          <w:sz w:val="24"/>
          <w:szCs w:val="24"/>
        </w:rPr>
      </w:pPr>
      <w:r>
        <w:rPr>
          <w:rFonts w:eastAsia="Aptos" w:cs="Aptos" w:ascii="Aptos" w:hAnsi="Aptos"/>
          <w:sz w:val="24"/>
          <w:szCs w:val="24"/>
        </w:rPr>
        <w:t>8.  The judge’s decision shall be final.</w:t>
      </w:r>
    </w:p>
    <w:p>
      <w:pPr>
        <w:pStyle w:val="Normal"/>
        <w:ind w:hanging="284" w:left="284"/>
        <w:rPr>
          <w:rFonts w:ascii="Aptos" w:hAnsi="Aptos" w:eastAsia="Aptos" w:cs="Aptos"/>
          <w:sz w:val="24"/>
          <w:szCs w:val="24"/>
        </w:rPr>
      </w:pPr>
      <w:r>
        <w:rPr>
          <w:rFonts w:eastAsia="Aptos" w:cs="Aptos" w:ascii="Aptos" w:hAnsi="Aptos"/>
          <w:sz w:val="24"/>
          <w:szCs w:val="24"/>
        </w:rPr>
        <w:t>9.  The club will take reasonable ordinary care of the exhibits but cannot be held responsible in any way for damage or loss to persons or property.</w:t>
      </w:r>
    </w:p>
    <w:p>
      <w:pPr>
        <w:pStyle w:val="Normal"/>
        <w:ind w:hanging="284" w:left="284"/>
        <w:rPr>
          <w:rFonts w:ascii="Aptos" w:hAnsi="Aptos" w:eastAsia="Aptos" w:cs="Aptos"/>
          <w:sz w:val="24"/>
          <w:szCs w:val="24"/>
        </w:rPr>
      </w:pPr>
      <w:r>
        <w:rPr/>
      </w:r>
    </w:p>
    <w:p>
      <w:pPr>
        <w:pStyle w:val="Normal"/>
        <w:ind w:hanging="284" w:left="284"/>
        <w:rPr>
          <w:rFonts w:ascii="Aptos" w:hAnsi="Aptos" w:eastAsia="Aptos" w:cs="Aptos"/>
          <w:sz w:val="24"/>
          <w:szCs w:val="24"/>
        </w:rPr>
      </w:pPr>
      <w:r>
        <w:rPr/>
      </w:r>
    </w:p>
    <w:p>
      <w:pPr>
        <w:pStyle w:val="Normal"/>
        <w:ind w:hanging="284" w:left="284"/>
        <w:rPr>
          <w:rFonts w:ascii="Aptos" w:hAnsi="Aptos" w:eastAsia="Aptos" w:cs="Aptos"/>
          <w:sz w:val="24"/>
          <w:szCs w:val="24"/>
        </w:rPr>
      </w:pPr>
      <w:r>
        <w:rPr/>
      </w:r>
    </w:p>
    <w:p>
      <w:pPr>
        <w:pStyle w:val="Normal"/>
        <w:ind w:hanging="284" w:left="284"/>
        <w:rPr>
          <w:rFonts w:ascii="Aptos" w:hAnsi="Aptos" w:eastAsia="Aptos" w:cs="Aptos"/>
          <w:sz w:val="24"/>
          <w:szCs w:val="24"/>
        </w:rPr>
      </w:pPr>
      <w:r>
        <w:rPr/>
      </w:r>
    </w:p>
    <w:p>
      <w:pPr>
        <w:pStyle w:val="Normal"/>
        <w:ind w:hanging="284" w:left="284"/>
        <w:rPr>
          <w:rFonts w:ascii="Aptos" w:hAnsi="Aptos" w:eastAsia="Aptos" w:cs="Aptos"/>
          <w:sz w:val="24"/>
          <w:szCs w:val="24"/>
        </w:rPr>
      </w:pPr>
      <w:r>
        <w:rPr/>
      </w:r>
    </w:p>
    <w:p>
      <w:pPr>
        <w:pStyle w:val="Normal"/>
        <w:spacing w:lineRule="auto" w:line="240"/>
        <w:ind w:hanging="284" w:left="284"/>
        <w:rPr>
          <w:rFonts w:ascii="Aptos" w:hAnsi="Aptos"/>
          <w:u w:val="single"/>
        </w:rPr>
      </w:pPr>
      <w:r>
        <w:rPr>
          <w:rFonts w:ascii="Aptos" w:hAnsi="Aptos"/>
          <w:u w:val="single"/>
        </w:rPr>
        <w:t>Club Committee</w:t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  <w:t>Chairman</w:t>
        <w:tab/>
        <w:t>David Mitchell 07580 928798</w:t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  <w:t>Secretary</w:t>
        <w:tab/>
        <w:t>Liz Pounder 07891 883442</w:t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  <w:t>Treasurer</w:t>
        <w:tab/>
        <w:t>Gordon Charlesworth 07896 291754</w:t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  <w:t>Programme</w:t>
        <w:tab/>
        <w:t>Fiona Charlesworth 07767 867603</w:t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  <w:t>Show Secretary</w:t>
        <w:tab/>
        <w:t>Cathy Tyrrell 07733 328364</w:t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  <w:t>Members</w:t>
        <w:tab/>
        <w:t>David Holt 07503 970297    Roger Rose 07887 518840</w:t>
      </w:r>
    </w:p>
    <w:p>
      <w:pPr>
        <w:pStyle w:val="Normal"/>
        <w:spacing w:lineRule="auto" w:line="240"/>
        <w:ind w:hanging="284" w:left="284"/>
        <w:rPr>
          <w:rFonts w:ascii="Aptos" w:hAnsi="Aptos"/>
        </w:rPr>
      </w:pPr>
      <w:r>
        <w:rPr>
          <w:rFonts w:ascii="Aptos" w:hAnsi="Aptos"/>
        </w:rPr>
        <w:t xml:space="preserve">                   </w:t>
      </w:r>
      <w:r>
        <w:rPr>
          <w:rFonts w:ascii="Aptos" w:hAnsi="Aptos"/>
        </w:rPr>
        <w:t>Lin Hendry 07854 186194   Laura Hattersley 07792 136772</w:t>
      </w:r>
    </w:p>
    <w:p>
      <w:pPr>
        <w:pStyle w:val="Normal"/>
        <w:spacing w:lineRule="auto" w:line="240"/>
        <w:ind w:hanging="284" w:left="284"/>
        <w:rPr>
          <w:rFonts w:ascii="Arial Narrow" w:hAnsi="Arial Narrow"/>
        </w:rPr>
      </w:pPr>
      <w:r>
        <w:rPr>
          <w:rFonts w:ascii="Arial Narrow" w:hAnsi="Arial Narrow"/>
        </w:rPr>
      </w:r>
    </w:p>
    <w:sectPr>
      <w:type w:val="nextPage"/>
      <w:pgSz w:w="11906" w:h="16838"/>
      <w:pgMar w:left="720" w:right="669" w:gutter="0" w:header="0" w:top="720" w:footer="0" w:bottom="72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</w:font>
  <w:font w:name="Liberation Serif">
    <w:altName w:val="Times New Roman"/>
    <w:charset w:val="01"/>
    <w:family w:val="roman"/>
    <w:pitch w:val="variable"/>
    <w:embedRegular r:id="rId4" w:fontKey="{04014A78-CABC-4EF0-12AC-5CD89AEFDE04}"/>
    <w:embedBold r:id="rId5" w:fontKey="{05014A78-CABC-4EF0-12AC-5CD89AEFDE05}"/>
    <w:embedItalic r:id="rId6" w:fontKey="{06014A78-CABC-4EF0-12AC-5CD89AEFDE06}"/>
    <w:embedBoldItalic r:id="rId7" w:fontKey="{07014A78-CABC-4EF0-12AC-5CD89AEFDE07}"/>
  </w:font>
  <w:font w:name="Liberation Sans">
    <w:altName w:val="Arial"/>
    <w:charset w:val="01"/>
    <w:family w:val="swiss"/>
    <w:pitch w:val="variable"/>
    <w:embedRegular r:id="rId8" w:fontKey="{08014A78-CABC-4EF0-12AC-5CD89AEFDE08}"/>
    <w:embedBold r:id="rId9" w:fontKey="{09014A78-CABC-4EF0-12AC-5CD89AEFDE09}"/>
    <w:embedItalic r:id="rId10" w:fontKey="{0A014A78-CABC-4EF0-12AC-5CD89AEFDE0A}"/>
    <w:embedBoldItalic r:id="rId11" w:fontKey="{0B014A78-CABC-4EF0-12AC-5CD89AEFDE0B}"/>
  </w:font>
  <w:font w:name="Georgia">
    <w:charset w:val="01"/>
    <w:family w:val="roman"/>
    <w:pitch w:val="variable"/>
    <w:embedRegular r:id="rId12" w:fontKey="{0C014A78-CABC-4EF0-12AC-5CD89AEFDE0C}"/>
    <w:embedBold r:id="rId13" w:fontKey="{0D014A78-CABC-4EF0-12AC-5CD89AEFDE0D}"/>
    <w:embedItalic r:id="rId14" w:fontKey="{0E014A78-CABC-4EF0-12AC-5CD89AEFDE0E}"/>
  </w:font>
  <w:font w:name="Aptos">
    <w:charset w:val="01"/>
    <w:family w:val="roman"/>
    <w:pitch w:val="variable"/>
  </w:font>
  <w:font w:name="Aptos">
    <w:charset w:val="01"/>
    <w:family w:val="auto"/>
    <w:pitch w:val="default"/>
  </w:font>
  <w:font w:name="Arial Narrow">
    <w:charset w:val="01"/>
    <w:family w:val="roman"/>
    <w:pitch w:val="variable"/>
    <w:embedRegular r:id="rId15" w:fontKey="{0F014A78-CABC-4EF0-12AC-5CD89AEFDE0F}"/>
    <w:embedBold r:id="rId16" w:fontKey="{10014A78-CABC-4EF0-12AC-5CD89AEFDE10}"/>
    <w:embedItalic r:id="rId17" w:fontKey="{11014A78-CABC-4EF0-12AC-5CD89AEFDE11}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3"/>
  <w:embedTrueTypeFonts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ja-JP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en-GB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en-GB" w:eastAsia="ja-JP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LibreOffice/24.2.7.2$Linux_X86_64 LibreOffice_project/420$Build-2</Application>
  <AppVersion>15.0000</AppVersion>
  <Pages>2</Pages>
  <Words>273</Words>
  <Characters>1258</Characters>
  <CharactersWithSpaces>1548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2025-01-30T15:53:00Z</dcterms:created>
  <dc:creator/>
  <dc:description/>
  <dc:language>en-GB</dc:language>
  <cp:lastModifiedBy/>
  <dcterms:modified xsi:type="dcterms:W3CDTF">2026-02-07T12:28:43Z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